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C467" w14:textId="084FB0A3" w:rsidR="00CA35A8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Ревизионная комиссия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 – орган 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СНТ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действующий постоянно, избираемый на общем собрании членов товарищества для финансово-хозяйственного контроля над деятельностью объединения, его правления и других должностных лиц.</w:t>
      </w:r>
    </w:p>
    <w:p w14:paraId="74381050" w14:textId="25D6C89F" w:rsidR="001F651A" w:rsidRPr="001F651A" w:rsidRDefault="001F651A" w:rsidP="001F651A">
      <w:pPr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64935B3F" w14:textId="3735B76F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Что делает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?</w:t>
      </w:r>
    </w:p>
    <w:p w14:paraId="22CAF4B1" w14:textId="1EB97840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Проверяет документы по финансово-хозяйственной деятельности СНТ.</w:t>
      </w:r>
    </w:p>
    <w:p w14:paraId="4C46E666" w14:textId="02F0308C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Выпускает ежегодный отчет РК.</w:t>
      </w:r>
    </w:p>
    <w:p w14:paraId="53832899" w14:textId="4CDB1498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Периодичность заседаний – 1 раз в месяц (ориентировочно).</w:t>
      </w:r>
    </w:p>
    <w:p w14:paraId="0BB1EA9B" w14:textId="4381F88D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1E8419E4" w14:textId="0C1B940F" w:rsidR="001F651A" w:rsidRPr="001F651A" w:rsidRDefault="001F651A" w:rsidP="001F651A">
      <w:pPr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Правление товарищества</w:t>
      </w:r>
    </w:p>
    <w:p w14:paraId="15425D5D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1. Правление товарищества подотчетно общему собранию членов товарищества.</w:t>
      </w:r>
    </w:p>
    <w:p w14:paraId="7B8BEE91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2. Председатель товарищества является членом правления товарищества и его председателем.</w:t>
      </w:r>
    </w:p>
    <w:p w14:paraId="00D38FDD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3.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товарищества.</w:t>
      </w:r>
    </w:p>
    <w:p w14:paraId="51354AFC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4. Заседания правления товарищества созываются председателем товарищества по мере необходимости в сроки, установленные уставом товарищества.</w:t>
      </w:r>
    </w:p>
    <w:p w14:paraId="50A7863D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5. Заседание правления товарищества правомочно, если на нем присутствует не менее половины его членов.</w:t>
      </w:r>
    </w:p>
    <w:p w14:paraId="3322B76E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6. Решения правления товарищества принимаются открытым голосованием простым большинством голосов присутствующих членов правления. При равенстве голосов голос председателя товарищества является решающим.</w:t>
      </w:r>
    </w:p>
    <w:p w14:paraId="1CFF7A7A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7. К полномочиям правления товарищества относятся:</w:t>
      </w:r>
    </w:p>
    <w:p w14:paraId="7B3124E9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1) выполнение решений общего собрания членов товарищества;</w:t>
      </w:r>
    </w:p>
    <w:p w14:paraId="73137840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2) принятие решения о проведении общего собрания членов товарищества или обеспечение принятия решения общего собрания членов товарищества в форме очно-заочного или заочного голосования;</w:t>
      </w:r>
    </w:p>
    <w:p w14:paraId="0F871C57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очно-заочного или заочного голосования;</w:t>
      </w:r>
    </w:p>
    <w:p w14:paraId="1BDF294B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4) руководство текущей деятельностью товарищества;</w:t>
      </w:r>
    </w:p>
    <w:p w14:paraId="3C193ED1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5) 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товарищества;</w:t>
      </w:r>
    </w:p>
    <w:p w14:paraId="1DFB94B2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6) 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14:paraId="057F12D4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7) обеспечение исполнения обязательств по договорам, заключенным товариществом;</w:t>
      </w:r>
    </w:p>
    <w:p w14:paraId="770206E9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23D005D1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8)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</w:r>
    </w:p>
    <w:p w14:paraId="739D13E4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9) составление приходно-расходных смет и отчетов правления товарищества и представление их на утверждение общему собранию членов товарищества;</w:t>
      </w:r>
    </w:p>
    <w:p w14:paraId="668E8769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10) ведение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14:paraId="2C2BAAE0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11) обеспечение ведения делопроизводства в товариществе и содержание архива в товариществе;</w:t>
      </w:r>
    </w:p>
    <w:p w14:paraId="1C2350BF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12) контроль за своевременным внесением взносов, предусмотренных настоящим Федеральным законом, обращение в суд за взысканием задолженности по уплате взносов или платы, предусмотренной частью 3 статьи 5 настоящего Федерального закона, в судебном порядке;</w:t>
      </w:r>
    </w:p>
    <w:p w14:paraId="76CFF6D0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13) рассмотрение заявлений членов товарищества;</w:t>
      </w:r>
    </w:p>
    <w:p w14:paraId="65023000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14)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</w:r>
    </w:p>
    <w:p w14:paraId="1485DFA6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15) подготовка финансово-экономического обоснования размера взносов, вносимых членами товарищества, и размера платы, предусмотренной частью 3 статьи 5 настоящего Федерального закона.</w:t>
      </w:r>
    </w:p>
    <w:p w14:paraId="61CC4C85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8. Правление товарищества в соответствии с его уставом имеет право принимать решения, необходимые для достижения целей деятельности товарищества, за исключением решений, отнесенных настоящим Федеральным законом и уставом товарищества к полномочиям иных органов товарищества.</w:t>
      </w:r>
    </w:p>
    <w:p w14:paraId="2A53A8F9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9. 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</w:r>
    </w:p>
    <w:p w14:paraId="440DED40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651A">
        <w:rPr>
          <w:rFonts w:ascii="Arial" w:hAnsi="Arial" w:cs="Arial"/>
          <w:color w:val="202124"/>
          <w:sz w:val="21"/>
          <w:szCs w:val="21"/>
          <w:shd w:val="clear" w:color="auto" w:fill="FFFFFF"/>
        </w:rPr>
        <w:t>10. Приходно-расходная смета может составляться на календарный год или на иной срок, во время которого предполагается осуществление мероприятий, требующих расходов товарищества.</w:t>
      </w:r>
    </w:p>
    <w:p w14:paraId="72E28358" w14:textId="77777777" w:rsid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Периодичность заседаний – 1 раз в месяц (ориентировочно).</w:t>
      </w:r>
    </w:p>
    <w:p w14:paraId="6C29148F" w14:textId="77777777" w:rsidR="001F651A" w:rsidRPr="001F651A" w:rsidRDefault="001F651A" w:rsidP="001F651A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sectPr w:rsidR="001F651A" w:rsidRPr="001F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1A"/>
    <w:rsid w:val="001F651A"/>
    <w:rsid w:val="002A75D9"/>
    <w:rsid w:val="00C560C0"/>
    <w:rsid w:val="00C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CCFE"/>
  <w15:chartTrackingRefBased/>
  <w15:docId w15:val="{0380AABE-0F35-46D7-9872-BC449EA2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7863DF699F604BA3D6D935167A4CE7" ma:contentTypeVersion="8" ma:contentTypeDescription="Создание документа." ma:contentTypeScope="" ma:versionID="06e94a8b4d8ece31dc6a6047a0b067d6">
  <xsd:schema xmlns:xsd="http://www.w3.org/2001/XMLSchema" xmlns:xs="http://www.w3.org/2001/XMLSchema" xmlns:p="http://schemas.microsoft.com/office/2006/metadata/properties" xmlns:ns3="4bd7bafc-2bd2-4cbf-9274-767b1fcb4b30" xmlns:ns4="b76273eb-0312-4d15-9862-cfebaa1f7a3c" targetNamespace="http://schemas.microsoft.com/office/2006/metadata/properties" ma:root="true" ma:fieldsID="86052ee1e2a00a16fb419e37c0ac4151" ns3:_="" ns4:_="">
    <xsd:import namespace="4bd7bafc-2bd2-4cbf-9274-767b1fcb4b30"/>
    <xsd:import namespace="b76273eb-0312-4d15-9862-cfebaa1f7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afc-2bd2-4cbf-9274-767b1fcb4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273eb-0312-4d15-9862-cfebaa1f7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E16D8-649B-4790-AE26-39AB25E2C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afc-2bd2-4cbf-9274-767b1fcb4b30"/>
    <ds:schemaRef ds:uri="b76273eb-0312-4d15-9862-cfebaa1f7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CE825-2AB2-4165-BA60-58E995410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F7044-6C72-4847-A9A9-A6B968F7D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3782</Characters>
  <Application>Microsoft Office Word</Application>
  <DocSecurity>0</DocSecurity>
  <Lines>31</Lines>
  <Paragraphs>8</Paragraphs>
  <ScaleCrop>false</ScaleCrop>
  <Company>HP Inc.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Одерий Лайли</dc:creator>
  <cp:keywords/>
  <dc:description/>
  <cp:lastModifiedBy>Одерий Лайли</cp:lastModifiedBy>
  <cp:revision>1</cp:revision>
  <dcterms:created xsi:type="dcterms:W3CDTF">2022-03-20T12:45:00Z</dcterms:created>
  <dcterms:modified xsi:type="dcterms:W3CDTF">2022-03-20T12:49:00Z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0x010100767863DF699F604BA3D6D935167A4CE7</vt:lpwstr>
  </property>
</Properties>
</file>